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3038" w14:textId="77777777" w:rsidR="00644DE5" w:rsidRPr="00881BF7" w:rsidRDefault="00644DE5" w:rsidP="00644DE5">
      <w:pPr>
        <w:spacing w:after="120"/>
        <w:jc w:val="center"/>
        <w:rPr>
          <w:rFonts w:asciiTheme="minorHAnsi" w:hAnsiTheme="minorHAnsi" w:cs="Calibri"/>
          <w:b/>
          <w:bCs/>
          <w:sz w:val="24"/>
          <w:szCs w:val="24"/>
        </w:rPr>
      </w:pPr>
      <w:r w:rsidRPr="00881BF7">
        <w:rPr>
          <w:rFonts w:asciiTheme="minorHAnsi" w:hAnsiTheme="minorHAnsi" w:cs="Calibri"/>
          <w:b/>
          <w:bCs/>
          <w:sz w:val="24"/>
          <w:szCs w:val="24"/>
        </w:rPr>
        <w:t xml:space="preserve">ANEXO V </w:t>
      </w:r>
    </w:p>
    <w:p w14:paraId="403ABD9E" w14:textId="77777777" w:rsidR="00644DE5" w:rsidRPr="00881BF7" w:rsidRDefault="00644DE5" w:rsidP="00644DE5">
      <w:pPr>
        <w:spacing w:after="120"/>
        <w:ind w:left="100"/>
        <w:jc w:val="center"/>
        <w:rPr>
          <w:rFonts w:asciiTheme="minorHAnsi" w:hAnsiTheme="minorHAnsi" w:cs="Calibri"/>
          <w:b/>
          <w:sz w:val="24"/>
          <w:szCs w:val="24"/>
        </w:rPr>
      </w:pPr>
      <w:r w:rsidRPr="00881BF7">
        <w:rPr>
          <w:rFonts w:asciiTheme="minorHAnsi" w:hAnsiTheme="minorHAnsi" w:cs="Calibri"/>
          <w:b/>
          <w:sz w:val="24"/>
          <w:szCs w:val="24"/>
        </w:rPr>
        <w:t>TERMO DE EXECUÇÃO CULTURAL</w:t>
      </w:r>
    </w:p>
    <w:p w14:paraId="3F9E1E6C" w14:textId="77777777" w:rsidR="00644DE5" w:rsidRPr="00881BF7" w:rsidRDefault="00644DE5" w:rsidP="00644DE5">
      <w:pPr>
        <w:spacing w:after="120"/>
        <w:ind w:left="100"/>
        <w:jc w:val="center"/>
        <w:rPr>
          <w:rFonts w:asciiTheme="minorHAnsi" w:hAnsiTheme="minorHAnsi" w:cs="Calibri"/>
          <w:b/>
          <w:sz w:val="24"/>
          <w:szCs w:val="24"/>
        </w:rPr>
      </w:pPr>
    </w:p>
    <w:p w14:paraId="3001EDD7" w14:textId="6B4A3C43" w:rsidR="00644DE5" w:rsidRPr="00881BF7" w:rsidRDefault="00644DE5" w:rsidP="00644DE5">
      <w:pPr>
        <w:spacing w:after="120"/>
        <w:ind w:left="100"/>
        <w:jc w:val="both"/>
        <w:rPr>
          <w:rFonts w:asciiTheme="minorHAnsi" w:hAnsiTheme="minorHAnsi" w:cs="Calibri"/>
          <w:sz w:val="24"/>
          <w:szCs w:val="24"/>
        </w:rPr>
      </w:pPr>
      <w:r w:rsidRPr="00881BF7">
        <w:rPr>
          <w:rFonts w:asciiTheme="minorHAnsi" w:hAnsiTheme="minorHAnsi" w:cs="Calibri"/>
          <w:sz w:val="24"/>
          <w:szCs w:val="24"/>
        </w:rPr>
        <w:t xml:space="preserve">TERMO DE EXECUÇÃO CULTURAL Nº [INDICAR </w:t>
      </w:r>
      <w:proofErr w:type="gramStart"/>
      <w:r w:rsidRPr="00881BF7">
        <w:rPr>
          <w:rFonts w:asciiTheme="minorHAnsi" w:hAnsiTheme="minorHAnsi" w:cs="Calibri"/>
          <w:sz w:val="24"/>
          <w:szCs w:val="24"/>
        </w:rPr>
        <w:t>NÚMERO]/</w:t>
      </w:r>
      <w:proofErr w:type="gramEnd"/>
      <w:r w:rsidRPr="00881BF7">
        <w:rPr>
          <w:rFonts w:asciiTheme="minorHAnsi" w:hAnsiTheme="minorHAnsi" w:cs="Calibri"/>
          <w:sz w:val="24"/>
          <w:szCs w:val="24"/>
        </w:rPr>
        <w:t xml:space="preserve">[INDICAR ANO] TENDO POR OBJETO A CONCESSÃO DE APOIO FINANCEIRO A AÇÕES CULTURAIS CONTEMPLADAS PELO EDITAL nº </w:t>
      </w:r>
      <w:r w:rsidR="0044295E" w:rsidRPr="00881BF7">
        <w:rPr>
          <w:rFonts w:asciiTheme="minorHAnsi" w:hAnsiTheme="minorHAnsi" w:cs="Calibri"/>
          <w:sz w:val="24"/>
          <w:szCs w:val="24"/>
        </w:rPr>
        <w:t>001</w:t>
      </w:r>
      <w:r w:rsidRPr="00881BF7">
        <w:rPr>
          <w:rFonts w:asciiTheme="minorHAnsi" w:hAnsiTheme="minorHAnsi" w:cs="Calibri"/>
          <w:sz w:val="24"/>
          <w:szCs w:val="24"/>
        </w:rPr>
        <w:t>/202</w:t>
      </w:r>
      <w:r w:rsidR="0044295E" w:rsidRPr="00881BF7">
        <w:rPr>
          <w:rFonts w:asciiTheme="minorHAnsi" w:hAnsiTheme="minorHAnsi" w:cs="Calibri"/>
          <w:sz w:val="24"/>
          <w:szCs w:val="24"/>
        </w:rPr>
        <w:t>6</w:t>
      </w:r>
      <w:r w:rsidRPr="00881BF7">
        <w:rPr>
          <w:rFonts w:asciiTheme="minorHAnsi" w:hAnsiTheme="minorHAnsi" w:cs="Calibri"/>
          <w:i/>
          <w:iCs/>
          <w:sz w:val="24"/>
          <w:szCs w:val="24"/>
        </w:rPr>
        <w:t xml:space="preserve"> –,</w:t>
      </w:r>
      <w:r w:rsidRPr="00881BF7">
        <w:rPr>
          <w:rFonts w:asciiTheme="minorHAnsi" w:hAnsiTheme="minorHAns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881BF7" w:rsidRDefault="00644DE5" w:rsidP="00644DE5">
      <w:pPr>
        <w:spacing w:after="100"/>
        <w:ind w:left="100"/>
        <w:jc w:val="both"/>
        <w:rPr>
          <w:rFonts w:asciiTheme="minorHAnsi" w:hAnsiTheme="minorHAnsi" w:cs="Calibri"/>
          <w:sz w:val="24"/>
          <w:szCs w:val="24"/>
        </w:rPr>
      </w:pPr>
    </w:p>
    <w:p w14:paraId="177EE689" w14:textId="77777777" w:rsidR="00644DE5" w:rsidRPr="00881BF7" w:rsidRDefault="00644DE5" w:rsidP="00644DE5">
      <w:pPr>
        <w:spacing w:after="100"/>
        <w:ind w:left="100"/>
        <w:jc w:val="both"/>
        <w:rPr>
          <w:rFonts w:asciiTheme="minorHAnsi" w:hAnsiTheme="minorHAnsi" w:cs="Calibri"/>
          <w:b/>
          <w:bCs/>
          <w:sz w:val="24"/>
          <w:szCs w:val="24"/>
        </w:rPr>
      </w:pPr>
      <w:r w:rsidRPr="00881BF7">
        <w:rPr>
          <w:rFonts w:asciiTheme="minorHAnsi" w:hAnsiTheme="minorHAnsi" w:cs="Calibri"/>
          <w:b/>
          <w:bCs/>
          <w:sz w:val="24"/>
          <w:szCs w:val="24"/>
        </w:rPr>
        <w:t>1. PARTES</w:t>
      </w:r>
    </w:p>
    <w:p w14:paraId="7A5EC891" w14:textId="3DFEB5C3" w:rsidR="00644DE5"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1.1 O</w:t>
      </w:r>
      <w:r w:rsidR="0044295E" w:rsidRPr="00881BF7">
        <w:rPr>
          <w:rFonts w:asciiTheme="minorHAnsi" w:hAnsiTheme="minorHAnsi" w:cs="Calibri"/>
          <w:sz w:val="24"/>
          <w:szCs w:val="24"/>
        </w:rPr>
        <w:t xml:space="preserve"> MUNICIPIO DE VISEU-PA</w:t>
      </w:r>
      <w:r w:rsidRPr="00881BF7">
        <w:rPr>
          <w:rFonts w:asciiTheme="minorHAnsi" w:hAnsiTheme="minorHAnsi" w:cs="Calibri"/>
          <w:sz w:val="24"/>
          <w:szCs w:val="24"/>
        </w:rPr>
        <w:t>, neste ato representado p</w:t>
      </w:r>
      <w:r w:rsidR="0044295E" w:rsidRPr="00881BF7">
        <w:rPr>
          <w:rFonts w:asciiTheme="minorHAnsi" w:hAnsiTheme="minorHAnsi" w:cs="Calibri"/>
          <w:sz w:val="24"/>
          <w:szCs w:val="24"/>
        </w:rPr>
        <w:t>elo SECRETÁRIO MUNICIPAL DE CULTURA</w:t>
      </w:r>
      <w:r w:rsidRPr="00881BF7">
        <w:rPr>
          <w:rFonts w:asciiTheme="minorHAnsi" w:hAnsiTheme="minorHAnsi" w:cs="Calibri"/>
          <w:sz w:val="24"/>
          <w:szCs w:val="24"/>
        </w:rPr>
        <w:t xml:space="preserve">, Senhor </w:t>
      </w:r>
      <w:r w:rsidR="0044295E" w:rsidRPr="00881BF7">
        <w:rPr>
          <w:rFonts w:asciiTheme="minorHAnsi" w:hAnsiTheme="minorHAnsi" w:cs="Calibri"/>
          <w:sz w:val="24"/>
          <w:szCs w:val="24"/>
        </w:rPr>
        <w:t xml:space="preserve">ALDENILTON MONTEIRO DA COSTA, </w:t>
      </w:r>
      <w:r w:rsidRPr="00881BF7">
        <w:rPr>
          <w:rFonts w:asciiTheme="minorHAnsi" w:hAnsiTheme="minorHAnsi" w:cs="Calibri"/>
          <w:sz w:val="24"/>
          <w:szCs w:val="24"/>
        </w:rPr>
        <w:t>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5F1C2980" w14:textId="77777777" w:rsidR="00881BF7" w:rsidRPr="00881BF7" w:rsidRDefault="00881BF7" w:rsidP="00644DE5">
      <w:pPr>
        <w:spacing w:after="100"/>
        <w:ind w:left="100"/>
        <w:jc w:val="both"/>
        <w:rPr>
          <w:rFonts w:asciiTheme="minorHAnsi" w:hAnsiTheme="minorHAnsi" w:cs="Calibri"/>
          <w:sz w:val="24"/>
          <w:szCs w:val="24"/>
        </w:rPr>
      </w:pPr>
    </w:p>
    <w:p w14:paraId="214168BA" w14:textId="77777777" w:rsidR="00644DE5" w:rsidRPr="00881BF7" w:rsidRDefault="00644DE5" w:rsidP="00644DE5">
      <w:pPr>
        <w:spacing w:after="100"/>
        <w:ind w:left="100"/>
        <w:jc w:val="both"/>
        <w:rPr>
          <w:rFonts w:asciiTheme="minorHAnsi" w:hAnsiTheme="minorHAnsi" w:cs="Calibri"/>
          <w:b/>
          <w:bCs/>
          <w:sz w:val="24"/>
          <w:szCs w:val="24"/>
        </w:rPr>
      </w:pPr>
      <w:r w:rsidRPr="00881BF7">
        <w:rPr>
          <w:rFonts w:asciiTheme="minorHAnsi" w:hAnsiTheme="minorHAnsi" w:cs="Calibri"/>
          <w:b/>
          <w:bCs/>
          <w:sz w:val="24"/>
          <w:szCs w:val="24"/>
        </w:rPr>
        <w:t>2. PROCEDIMENTO</w:t>
      </w:r>
    </w:p>
    <w:p w14:paraId="655B5965" w14:textId="77777777" w:rsidR="00644DE5" w:rsidRDefault="00644DE5" w:rsidP="00644DE5">
      <w:pPr>
        <w:spacing w:after="120"/>
        <w:ind w:left="100"/>
        <w:jc w:val="both"/>
        <w:rPr>
          <w:rFonts w:asciiTheme="minorHAnsi" w:hAnsiTheme="minorHAnsi" w:cs="Calibri"/>
          <w:sz w:val="24"/>
          <w:szCs w:val="24"/>
        </w:rPr>
      </w:pPr>
      <w:r w:rsidRPr="00881BF7">
        <w:rPr>
          <w:rFonts w:asciiTheme="minorHAnsi" w:hAnsiTheme="minorHAns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47227F32" w14:textId="77777777" w:rsidR="00881BF7" w:rsidRPr="00881BF7" w:rsidRDefault="00881BF7" w:rsidP="00644DE5">
      <w:pPr>
        <w:spacing w:after="120"/>
        <w:ind w:left="100"/>
        <w:jc w:val="both"/>
        <w:rPr>
          <w:rFonts w:asciiTheme="minorHAnsi" w:hAnsiTheme="minorHAnsi" w:cs="Calibri"/>
          <w:sz w:val="24"/>
          <w:szCs w:val="24"/>
        </w:rPr>
      </w:pPr>
    </w:p>
    <w:p w14:paraId="7C816FDF" w14:textId="77777777" w:rsidR="00644DE5" w:rsidRPr="00881BF7" w:rsidRDefault="00644DE5" w:rsidP="00644DE5">
      <w:pPr>
        <w:spacing w:after="100"/>
        <w:ind w:left="100"/>
        <w:jc w:val="both"/>
        <w:rPr>
          <w:rFonts w:asciiTheme="minorHAnsi" w:hAnsiTheme="minorHAnsi" w:cs="Calibri"/>
          <w:b/>
          <w:bCs/>
          <w:sz w:val="24"/>
          <w:szCs w:val="24"/>
        </w:rPr>
      </w:pPr>
      <w:r w:rsidRPr="00881BF7">
        <w:rPr>
          <w:rFonts w:asciiTheme="minorHAnsi" w:hAnsiTheme="minorHAnsi" w:cs="Calibri"/>
          <w:b/>
          <w:bCs/>
          <w:sz w:val="24"/>
          <w:szCs w:val="24"/>
        </w:rPr>
        <w:t>3. OBJETO</w:t>
      </w:r>
    </w:p>
    <w:p w14:paraId="0CADCBB4" w14:textId="77777777" w:rsidR="00644DE5"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C19E75B" w14:textId="77777777" w:rsidR="00881BF7" w:rsidRPr="00881BF7" w:rsidRDefault="00881BF7" w:rsidP="00644DE5">
      <w:pPr>
        <w:spacing w:after="100"/>
        <w:ind w:left="100"/>
        <w:jc w:val="both"/>
        <w:rPr>
          <w:rFonts w:asciiTheme="minorHAnsi" w:hAnsiTheme="minorHAnsi" w:cs="Calibri"/>
          <w:sz w:val="24"/>
          <w:szCs w:val="24"/>
        </w:rPr>
      </w:pPr>
    </w:p>
    <w:p w14:paraId="026C7E74" w14:textId="77777777" w:rsidR="00644DE5" w:rsidRPr="00881BF7" w:rsidRDefault="00644DE5" w:rsidP="00644DE5">
      <w:pPr>
        <w:spacing w:after="100"/>
        <w:ind w:left="100"/>
        <w:jc w:val="both"/>
        <w:rPr>
          <w:rFonts w:asciiTheme="minorHAnsi" w:hAnsiTheme="minorHAnsi" w:cs="Calibri"/>
          <w:b/>
          <w:bCs/>
          <w:sz w:val="24"/>
          <w:szCs w:val="24"/>
        </w:rPr>
      </w:pPr>
      <w:r w:rsidRPr="00881BF7">
        <w:rPr>
          <w:rFonts w:asciiTheme="minorHAnsi" w:hAnsiTheme="minorHAnsi" w:cs="Calibri"/>
          <w:b/>
          <w:bCs/>
          <w:sz w:val="24"/>
          <w:szCs w:val="24"/>
        </w:rPr>
        <w:t xml:space="preserve">4. RECURSOS FINANCEIROS </w:t>
      </w:r>
    </w:p>
    <w:p w14:paraId="173BD540"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lastRenderedPageBreak/>
        <w:t>4.1. Os recursos financeiros para a execução do presente termo totalizam o montante de R$ [INDICAR VALOR EM NÚMERO ARÁBICO] ([INDICAR VALOR POR EXTENSO] reais).</w:t>
      </w:r>
    </w:p>
    <w:p w14:paraId="6D70B910" w14:textId="77777777" w:rsidR="00644DE5"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4.2. Serão transferidos à conta do(a) AGENTE CULTURAL, especialmente aberta no [NOME DO BANCO], Agência [INDICAR AGÊNCIA], Conta Corrente nº [INDICAR CONTA], para recebimento e movimentação.</w:t>
      </w:r>
    </w:p>
    <w:p w14:paraId="7B26407E" w14:textId="77777777" w:rsidR="00881BF7" w:rsidRPr="00881BF7" w:rsidRDefault="00881BF7" w:rsidP="00644DE5">
      <w:pPr>
        <w:spacing w:after="100"/>
        <w:ind w:left="100"/>
        <w:jc w:val="both"/>
        <w:rPr>
          <w:rFonts w:asciiTheme="minorHAnsi" w:hAnsiTheme="minorHAnsi" w:cs="Calibri"/>
          <w:sz w:val="24"/>
          <w:szCs w:val="24"/>
        </w:rPr>
      </w:pPr>
    </w:p>
    <w:p w14:paraId="1878903A" w14:textId="77777777" w:rsidR="00644DE5" w:rsidRPr="00881BF7" w:rsidRDefault="00644DE5" w:rsidP="00644DE5">
      <w:pPr>
        <w:spacing w:after="100"/>
        <w:ind w:left="100"/>
        <w:jc w:val="both"/>
        <w:rPr>
          <w:rFonts w:asciiTheme="minorHAnsi" w:hAnsiTheme="minorHAnsi" w:cs="Calibri"/>
          <w:b/>
          <w:bCs/>
          <w:sz w:val="24"/>
          <w:szCs w:val="24"/>
        </w:rPr>
      </w:pPr>
      <w:r w:rsidRPr="00881BF7">
        <w:rPr>
          <w:rFonts w:asciiTheme="minorHAnsi" w:hAnsiTheme="minorHAnsi" w:cs="Calibri"/>
          <w:b/>
          <w:bCs/>
          <w:sz w:val="24"/>
          <w:szCs w:val="24"/>
        </w:rPr>
        <w:t>5. APLICAÇÃO DOS RECURSOS</w:t>
      </w:r>
    </w:p>
    <w:p w14:paraId="6441CCD2" w14:textId="77777777" w:rsidR="00644DE5"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5.1 Os rendimentos de ativos financeiros poderão ser aplicados para o alcance do objeto, sem a necessidade de autorização prévia.</w:t>
      </w:r>
    </w:p>
    <w:p w14:paraId="1C92FF6D" w14:textId="77777777" w:rsidR="00881BF7" w:rsidRPr="00881BF7" w:rsidRDefault="00881BF7" w:rsidP="00644DE5">
      <w:pPr>
        <w:spacing w:after="100"/>
        <w:ind w:left="100"/>
        <w:jc w:val="both"/>
        <w:rPr>
          <w:rFonts w:asciiTheme="minorHAnsi" w:hAnsiTheme="minorHAnsi" w:cs="Calibri"/>
          <w:sz w:val="24"/>
          <w:szCs w:val="24"/>
        </w:rPr>
      </w:pPr>
    </w:p>
    <w:p w14:paraId="4B5B86A1" w14:textId="77777777" w:rsidR="00644DE5" w:rsidRPr="00881BF7" w:rsidRDefault="00644DE5" w:rsidP="00644DE5">
      <w:pPr>
        <w:spacing w:after="100"/>
        <w:ind w:left="100"/>
        <w:jc w:val="both"/>
        <w:rPr>
          <w:rFonts w:asciiTheme="minorHAnsi" w:hAnsiTheme="minorHAnsi" w:cs="Calibri"/>
          <w:b/>
          <w:bCs/>
          <w:sz w:val="24"/>
          <w:szCs w:val="24"/>
        </w:rPr>
      </w:pPr>
      <w:r w:rsidRPr="00881BF7">
        <w:rPr>
          <w:rFonts w:asciiTheme="minorHAnsi" w:hAnsiTheme="minorHAnsi" w:cs="Calibri"/>
          <w:b/>
          <w:bCs/>
          <w:sz w:val="24"/>
          <w:szCs w:val="24"/>
        </w:rPr>
        <w:t>6. OBRIGAÇÕES</w:t>
      </w:r>
    </w:p>
    <w:p w14:paraId="1148AF60" w14:textId="4D744F63"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6.1 São obrigações da </w:t>
      </w:r>
      <w:r w:rsidR="0044295E" w:rsidRPr="00881BF7">
        <w:rPr>
          <w:rFonts w:asciiTheme="minorHAnsi" w:hAnsiTheme="minorHAnsi" w:cs="Calibri"/>
          <w:sz w:val="24"/>
          <w:szCs w:val="24"/>
        </w:rPr>
        <w:t>SECRETARIA MUNICIPAL DE CULTURA:</w:t>
      </w:r>
    </w:p>
    <w:p w14:paraId="2C7CA408"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 transferir os recursos ao(a) AGENTE CULTURAL; </w:t>
      </w:r>
    </w:p>
    <w:p w14:paraId="44AD9C8D"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II) orientar o(a) AGENTE CULTURAL sobre o procedimento para a prestação de informações dos recursos concedidos; </w:t>
      </w:r>
    </w:p>
    <w:p w14:paraId="535B984D"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III) analisar e emitir parecer sobre os relatórios e sobre a prestação de informações apresentados pelo(a) AGENTE CULTURAL; </w:t>
      </w:r>
    </w:p>
    <w:p w14:paraId="7BEE9BF5"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IV) zelar pelo fiel cumprimento deste termo de execução cultural; </w:t>
      </w:r>
    </w:p>
    <w:p w14:paraId="0BE20BFB"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V) adotar medidas saneadoras e corretivas quando houver inadimplemento;</w:t>
      </w:r>
    </w:p>
    <w:p w14:paraId="79F246F7"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VI) monitorar o cumprimento pelo(a) AGENTE CULTURAL das obrigações previstas na CLÁUSULA 6.2.</w:t>
      </w:r>
    </w:p>
    <w:p w14:paraId="5E996711"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6.2 São obrigações do(a) AGENTE CULTURAL: </w:t>
      </w:r>
    </w:p>
    <w:p w14:paraId="3E13E266"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 executar a ação cultural aprovada; </w:t>
      </w:r>
    </w:p>
    <w:p w14:paraId="1BE13A20"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II) aplicar os recursos concedidos na realização da ação cultural; </w:t>
      </w:r>
    </w:p>
    <w:p w14:paraId="2A7F93A6"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III) manter, obrigatória e exclusivamente, os recursos financeiros depositados na conta especialmente aberta para o Termo de Execução Cultural;</w:t>
      </w:r>
    </w:p>
    <w:p w14:paraId="7B501FB7"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IV) facilitar o monitoramento, o controle e supervisão do termo de execução cultural bem como o acesso ao local de realização da ação cultural;</w:t>
      </w:r>
    </w:p>
    <w:p w14:paraId="4BDDBC92" w14:textId="5CA76EF9"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V) prestar informações à </w:t>
      </w:r>
      <w:r w:rsidR="0044295E" w:rsidRPr="00881BF7">
        <w:rPr>
          <w:rFonts w:asciiTheme="minorHAnsi" w:hAnsiTheme="minorHAnsi" w:cs="Calibri"/>
          <w:sz w:val="24"/>
          <w:szCs w:val="24"/>
        </w:rPr>
        <w:t>SECRETARIA MUNICIPAL DE CULTURA</w:t>
      </w:r>
      <w:r w:rsidRPr="00881BF7">
        <w:rPr>
          <w:rFonts w:asciiTheme="minorHAnsi" w:hAnsiTheme="minorHAnsi" w:cs="Calibri"/>
          <w:sz w:val="24"/>
          <w:szCs w:val="24"/>
        </w:rPr>
        <w:t xml:space="preserve"> por meio de Relatório de Execução do Objeto, apresentado no prazo máximo de </w:t>
      </w:r>
      <w:r w:rsidR="0044295E" w:rsidRPr="00881BF7">
        <w:rPr>
          <w:rFonts w:asciiTheme="minorHAnsi" w:hAnsiTheme="minorHAnsi" w:cs="Calibri"/>
          <w:sz w:val="24"/>
          <w:szCs w:val="24"/>
        </w:rPr>
        <w:t>60 dias</w:t>
      </w:r>
      <w:r w:rsidRPr="00881BF7">
        <w:rPr>
          <w:rFonts w:asciiTheme="minorHAnsi" w:hAnsiTheme="minorHAnsi" w:cs="Calibri"/>
          <w:sz w:val="24"/>
          <w:szCs w:val="24"/>
        </w:rPr>
        <w:t xml:space="preserve"> contados do término da vigência do termo de execução cultural;</w:t>
      </w:r>
    </w:p>
    <w:p w14:paraId="14980814" w14:textId="73969371"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lastRenderedPageBreak/>
        <w:t xml:space="preserve">VI) atender a qualquer solicitação regular feita pelo </w:t>
      </w:r>
      <w:r w:rsidR="0044295E" w:rsidRPr="00881BF7">
        <w:rPr>
          <w:rFonts w:asciiTheme="minorHAnsi" w:hAnsiTheme="minorHAnsi" w:cs="Calibri"/>
          <w:sz w:val="24"/>
          <w:szCs w:val="24"/>
        </w:rPr>
        <w:t xml:space="preserve">SECRETARIA MUNICIPAL DE CULTURA </w:t>
      </w:r>
      <w:r w:rsidRPr="00881BF7">
        <w:rPr>
          <w:rFonts w:asciiTheme="minorHAnsi" w:hAnsiTheme="minorHAnsi" w:cs="Calibri"/>
          <w:sz w:val="24"/>
          <w:szCs w:val="24"/>
        </w:rPr>
        <w:t xml:space="preserve">a contar do recebimento da notificação; </w:t>
      </w:r>
    </w:p>
    <w:p w14:paraId="277AB558"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VIII) não realizar despesa em data anterior ou posterior à vigência deste termo de execução cultural; </w:t>
      </w:r>
    </w:p>
    <w:p w14:paraId="6EBD293D"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X) não utilizar os recursos para finalidade diversa da estabelecida no projeto cultural;</w:t>
      </w:r>
    </w:p>
    <w:p w14:paraId="6779BDE2"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53C89CE5" w14:textId="00DA72AE" w:rsidR="00644DE5" w:rsidRPr="00881BF7" w:rsidRDefault="0044295E"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XII) cumprir com a Contrapartida determinada conforme o edital.</w:t>
      </w:r>
    </w:p>
    <w:p w14:paraId="39F55A1C" w14:textId="77777777" w:rsidR="0044295E" w:rsidRPr="00881BF7" w:rsidRDefault="0044295E" w:rsidP="00644DE5">
      <w:pPr>
        <w:spacing w:after="100"/>
        <w:ind w:left="100"/>
        <w:jc w:val="both"/>
        <w:rPr>
          <w:rFonts w:asciiTheme="minorHAnsi" w:hAnsiTheme="minorHAnsi" w:cs="Calibri"/>
          <w:sz w:val="24"/>
          <w:szCs w:val="24"/>
        </w:rPr>
      </w:pPr>
    </w:p>
    <w:p w14:paraId="7B96E9BD" w14:textId="77777777" w:rsidR="00644DE5" w:rsidRPr="00881BF7" w:rsidRDefault="00644DE5" w:rsidP="00644DE5">
      <w:pPr>
        <w:spacing w:after="100"/>
        <w:ind w:left="100"/>
        <w:jc w:val="both"/>
        <w:rPr>
          <w:rFonts w:asciiTheme="minorHAnsi" w:hAnsiTheme="minorHAnsi" w:cs="Calibri"/>
          <w:b/>
          <w:bCs/>
          <w:sz w:val="24"/>
          <w:szCs w:val="24"/>
        </w:rPr>
      </w:pPr>
      <w:r w:rsidRPr="00881BF7">
        <w:rPr>
          <w:rFonts w:asciiTheme="minorHAnsi" w:hAnsiTheme="minorHAnsi" w:cs="Calibri"/>
          <w:b/>
          <w:bCs/>
          <w:sz w:val="24"/>
          <w:szCs w:val="24"/>
        </w:rPr>
        <w:t>7. PRESTAÇÃO DE INFORMAÇÕES EM RELATÓRIO DE EXECUÇÃO DO OBJETO</w:t>
      </w:r>
    </w:p>
    <w:p w14:paraId="77016408" w14:textId="791B8E8D"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7.1 O agente cultural prestará contas à administração pública por meio da apresentação de Relatório de Objeto da Execução Cultural, no prazo de até </w:t>
      </w:r>
      <w:r w:rsidR="00376584" w:rsidRPr="00881BF7">
        <w:rPr>
          <w:rFonts w:asciiTheme="minorHAnsi" w:hAnsiTheme="minorHAnsi" w:cs="Calibri"/>
          <w:sz w:val="24"/>
          <w:szCs w:val="24"/>
        </w:rPr>
        <w:t>6</w:t>
      </w:r>
      <w:r w:rsidRPr="00881BF7">
        <w:rPr>
          <w:rFonts w:asciiTheme="minorHAnsi" w:hAnsiTheme="minorHAnsi" w:cs="Calibri"/>
          <w:sz w:val="24"/>
          <w:szCs w:val="24"/>
        </w:rPr>
        <w:t xml:space="preserve">0 dias a contar do fim da vigência deste Termo de Execução Cultural. </w:t>
      </w:r>
    </w:p>
    <w:p w14:paraId="0B677428"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7.1.1 O Relatório de Objeto da Execução Cultural deverá:</w:t>
      </w:r>
    </w:p>
    <w:p w14:paraId="1ADFDB1B" w14:textId="16A53BF5"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 - </w:t>
      </w:r>
      <w:r w:rsidR="00376584" w:rsidRPr="00881BF7">
        <w:rPr>
          <w:rFonts w:asciiTheme="minorHAnsi" w:hAnsiTheme="minorHAnsi" w:cs="Calibri"/>
          <w:sz w:val="24"/>
          <w:szCs w:val="24"/>
        </w:rPr>
        <w:t>Comprovar</w:t>
      </w:r>
      <w:r w:rsidRPr="00881BF7">
        <w:rPr>
          <w:rFonts w:asciiTheme="minorHAnsi" w:hAnsiTheme="minorHAnsi" w:cs="Calibri"/>
          <w:sz w:val="24"/>
          <w:szCs w:val="24"/>
        </w:rPr>
        <w:t xml:space="preserve"> que foram alcançados os resultados da ação cultural;</w:t>
      </w:r>
    </w:p>
    <w:p w14:paraId="18E5539B" w14:textId="1D7D59D0"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II - </w:t>
      </w:r>
      <w:r w:rsidR="00376584" w:rsidRPr="00881BF7">
        <w:rPr>
          <w:rFonts w:asciiTheme="minorHAnsi" w:hAnsiTheme="minorHAnsi" w:cs="Calibri"/>
          <w:sz w:val="24"/>
          <w:szCs w:val="24"/>
        </w:rPr>
        <w:t>Conter</w:t>
      </w:r>
      <w:r w:rsidRPr="00881BF7">
        <w:rPr>
          <w:rFonts w:asciiTheme="minorHAnsi" w:hAnsiTheme="minorHAnsi" w:cs="Calibri"/>
          <w:sz w:val="24"/>
          <w:szCs w:val="24"/>
        </w:rPr>
        <w:t xml:space="preserve"> a descrição das ações desenvolvidas para o cumprimento do objeto; </w:t>
      </w:r>
    </w:p>
    <w:p w14:paraId="30C52F03"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7.2 O agente público responsável pela análise do Relatório de Objeto da Execução Cultural deverá elaborar parecer técnico em que concluirá:</w:t>
      </w:r>
    </w:p>
    <w:p w14:paraId="5426096C"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lastRenderedPageBreak/>
        <w:t xml:space="preserve">I - </w:t>
      </w:r>
      <w:proofErr w:type="gramStart"/>
      <w:r w:rsidRPr="00881BF7">
        <w:rPr>
          <w:rFonts w:asciiTheme="minorHAnsi" w:hAnsiTheme="minorHAnsi" w:cs="Calibri"/>
          <w:sz w:val="24"/>
          <w:szCs w:val="24"/>
        </w:rPr>
        <w:t>pelo</w:t>
      </w:r>
      <w:proofErr w:type="gramEnd"/>
      <w:r w:rsidRPr="00881BF7">
        <w:rPr>
          <w:rFonts w:asciiTheme="minorHAnsi" w:hAnsiTheme="minorHAnsi" w:cs="Calibri"/>
          <w:sz w:val="24"/>
          <w:szCs w:val="24"/>
        </w:rPr>
        <w:t xml:space="preserve"> cumprimento integral do objeto ou pela suficiência do cumprimento parcial devidamente justificada e providenciará imediato encaminhamento do processo à autoridade julgadora;</w:t>
      </w:r>
    </w:p>
    <w:p w14:paraId="5244527E"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II - </w:t>
      </w:r>
      <w:proofErr w:type="gramStart"/>
      <w:r w:rsidRPr="00881BF7">
        <w:rPr>
          <w:rFonts w:asciiTheme="minorHAnsi" w:hAnsiTheme="minorHAnsi" w:cs="Calibri"/>
          <w:sz w:val="24"/>
          <w:szCs w:val="24"/>
        </w:rPr>
        <w:t>pela</w:t>
      </w:r>
      <w:proofErr w:type="gramEnd"/>
      <w:r w:rsidRPr="00881BF7">
        <w:rPr>
          <w:rFonts w:asciiTheme="minorHAnsi" w:hAnsiTheme="minorHAnsi" w:cs="Calibri"/>
          <w:sz w:val="24"/>
          <w:szCs w:val="24"/>
        </w:rPr>
        <w:t xml:space="preserve"> necessidade de o agente cultural apresentar documentação complementar relativa ao cumprimento do objeto;</w:t>
      </w:r>
    </w:p>
    <w:p w14:paraId="221D98F2"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64814857"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7.3 Após o recebimento do processo pelo agente público de que trata o item 7.2, autoridade responsável pelo julgamento da prestação de informações poderá:</w:t>
      </w:r>
    </w:p>
    <w:p w14:paraId="4EC115EF"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 - </w:t>
      </w:r>
      <w:proofErr w:type="gramStart"/>
      <w:r w:rsidRPr="00881BF7">
        <w:rPr>
          <w:rFonts w:asciiTheme="minorHAnsi" w:hAnsiTheme="minorHAnsi" w:cs="Calibri"/>
          <w:sz w:val="24"/>
          <w:szCs w:val="24"/>
        </w:rPr>
        <w:t>solicitar</w:t>
      </w:r>
      <w:proofErr w:type="gramEnd"/>
      <w:r w:rsidRPr="00881BF7">
        <w:rPr>
          <w:rFonts w:asciiTheme="minorHAnsi" w:hAnsiTheme="minorHAnsi" w:cs="Calibri"/>
          <w:sz w:val="24"/>
          <w:szCs w:val="24"/>
        </w:rPr>
        <w:t xml:space="preserve"> documentação complementar; </w:t>
      </w:r>
    </w:p>
    <w:p w14:paraId="607353FB"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II - </w:t>
      </w:r>
      <w:proofErr w:type="gramStart"/>
      <w:r w:rsidRPr="00881BF7">
        <w:rPr>
          <w:rFonts w:asciiTheme="minorHAnsi" w:hAnsiTheme="minorHAnsi" w:cs="Calibri"/>
          <w:sz w:val="24"/>
          <w:szCs w:val="24"/>
        </w:rPr>
        <w:t>aprovar</w:t>
      </w:r>
      <w:proofErr w:type="gramEnd"/>
      <w:r w:rsidRPr="00881BF7">
        <w:rPr>
          <w:rFonts w:asciiTheme="minorHAnsi" w:hAnsiTheme="minorHAnsi" w:cs="Calibri"/>
          <w:sz w:val="24"/>
          <w:szCs w:val="24"/>
        </w:rPr>
        <w:t xml:space="preserve"> sem ressalvas a prestação de contas, quando estiver convencida do cumprimento integral do objeto;</w:t>
      </w:r>
    </w:p>
    <w:p w14:paraId="43699C13"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III - aprovar com ressalvas a prestação de contas, quando for comprovada a realização da ação cultural, mas verificada inadequação na execução do objeto ou na execução financeira, sem má-fé; </w:t>
      </w:r>
    </w:p>
    <w:p w14:paraId="45956137"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IV - </w:t>
      </w:r>
      <w:proofErr w:type="gramStart"/>
      <w:r w:rsidRPr="00881BF7">
        <w:rPr>
          <w:rFonts w:asciiTheme="minorHAnsi" w:hAnsiTheme="minorHAnsi" w:cs="Calibri"/>
          <w:sz w:val="24"/>
          <w:szCs w:val="24"/>
        </w:rPr>
        <w:t>rejeitar</w:t>
      </w:r>
      <w:proofErr w:type="gramEnd"/>
      <w:r w:rsidRPr="00881BF7">
        <w:rPr>
          <w:rFonts w:asciiTheme="minorHAnsi" w:hAnsiTheme="minorHAnsi" w:cs="Calibri"/>
          <w:sz w:val="24"/>
          <w:szCs w:val="24"/>
        </w:rPr>
        <w:t xml:space="preserve"> a prestação de contas, total ou parcialmente, e determinar uma das seguintes medidas:</w:t>
      </w:r>
    </w:p>
    <w:p w14:paraId="0EBF4C6E"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a) devolução de recursos em valor proporcional à inexecução de objeto verificada; </w:t>
      </w:r>
    </w:p>
    <w:p w14:paraId="5BE3DC72"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b) pagamento de multa, nos termos do regulamento; </w:t>
      </w:r>
    </w:p>
    <w:p w14:paraId="4F8CDC00"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c) suspensão da possibilidade de celebrar novo instrumento do regime próprio de fomento à cultura pelo prazo de 180 (cento e oitenta) a 540 (quinhentos e quarenta) dias. </w:t>
      </w:r>
    </w:p>
    <w:p w14:paraId="69E0DCFD"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7.4 O Relatório Financeiro da Execução Cultural será exigido, independente da modalidade inicial de prestação de informações (in loco ou em relatório de execução do objeto), somente nas seguintes hipóteses:</w:t>
      </w:r>
    </w:p>
    <w:p w14:paraId="728AD2D0"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 - </w:t>
      </w:r>
      <w:proofErr w:type="gramStart"/>
      <w:r w:rsidRPr="00881BF7">
        <w:rPr>
          <w:rFonts w:asciiTheme="minorHAnsi" w:hAnsiTheme="minorHAnsi" w:cs="Calibri"/>
          <w:sz w:val="24"/>
          <w:szCs w:val="24"/>
        </w:rPr>
        <w:t>quando</w:t>
      </w:r>
      <w:proofErr w:type="gramEnd"/>
      <w:r w:rsidRPr="00881BF7">
        <w:rPr>
          <w:rFonts w:asciiTheme="minorHAnsi" w:hAnsiTheme="minorHAnsi" w:cs="Calibri"/>
          <w:sz w:val="24"/>
          <w:szCs w:val="24"/>
        </w:rPr>
        <w:t xml:space="preserve"> não estiver comprovado o cumprimento do objeto, observados os procedimentos previstos nos itens anteriores; ou</w:t>
      </w:r>
    </w:p>
    <w:p w14:paraId="52C66DE6"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II - </w:t>
      </w:r>
      <w:proofErr w:type="gramStart"/>
      <w:r w:rsidRPr="00881BF7">
        <w:rPr>
          <w:rFonts w:asciiTheme="minorHAnsi" w:hAnsiTheme="minorHAnsi" w:cs="Calibri"/>
          <w:sz w:val="24"/>
          <w:szCs w:val="24"/>
        </w:rPr>
        <w:t>quando</w:t>
      </w:r>
      <w:proofErr w:type="gramEnd"/>
      <w:r w:rsidRPr="00881BF7">
        <w:rPr>
          <w:rFonts w:asciiTheme="minorHAnsi" w:hAnsiTheme="minorHAnsi" w:cs="Calibri"/>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lastRenderedPageBreak/>
        <w:t>7.4.1 O prazo para apresentação do Relatório Financeiro da Execução Cultural será de 120 dias contados do recebimento da notificação.</w:t>
      </w:r>
    </w:p>
    <w:p w14:paraId="4EF908FC"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7.5 Na hipótese de o julgamento da prestação de informações apontar a necessidade de devolução de recursos, o agente cultural será notificado para que exerça a opção por:</w:t>
      </w:r>
    </w:p>
    <w:p w14:paraId="42DA96EB"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 - </w:t>
      </w:r>
      <w:proofErr w:type="gramStart"/>
      <w:r w:rsidRPr="00881BF7">
        <w:rPr>
          <w:rFonts w:asciiTheme="minorHAnsi" w:hAnsiTheme="minorHAnsi" w:cs="Calibri"/>
          <w:sz w:val="24"/>
          <w:szCs w:val="24"/>
        </w:rPr>
        <w:t>devolução</w:t>
      </w:r>
      <w:proofErr w:type="gramEnd"/>
      <w:r w:rsidRPr="00881BF7">
        <w:rPr>
          <w:rFonts w:asciiTheme="minorHAnsi" w:hAnsiTheme="minorHAnsi" w:cs="Calibri"/>
          <w:sz w:val="24"/>
          <w:szCs w:val="24"/>
        </w:rPr>
        <w:t xml:space="preserve"> parcial ou integral dos recursos ao erário;</w:t>
      </w:r>
    </w:p>
    <w:p w14:paraId="56DC9A60"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II - </w:t>
      </w:r>
      <w:proofErr w:type="gramStart"/>
      <w:r w:rsidRPr="00881BF7">
        <w:rPr>
          <w:rFonts w:asciiTheme="minorHAnsi" w:hAnsiTheme="minorHAnsi" w:cs="Calibri"/>
          <w:sz w:val="24"/>
          <w:szCs w:val="24"/>
        </w:rPr>
        <w:t>apresentação</w:t>
      </w:r>
      <w:proofErr w:type="gramEnd"/>
      <w:r w:rsidRPr="00881BF7">
        <w:rPr>
          <w:rFonts w:asciiTheme="minorHAnsi" w:hAnsiTheme="minorHAnsi" w:cs="Calibri"/>
          <w:sz w:val="24"/>
          <w:szCs w:val="24"/>
        </w:rPr>
        <w:t xml:space="preserve"> de plano de ações compensatórias; ou</w:t>
      </w:r>
    </w:p>
    <w:p w14:paraId="681B2904"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III - devolução parcial dos recursos ao erário juntamente com a apresentação de plano de ações compensatórias.</w:t>
      </w:r>
    </w:p>
    <w:p w14:paraId="75017DFA"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7.5.1 A ocorrência de caso fortuito ou força maior impeditiva da execução do instrumento afasta a reprovação da prestação de informações, desde que comprovada.</w:t>
      </w:r>
    </w:p>
    <w:p w14:paraId="554AE5DE"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7.5.3 Nos casos em que houver exigência de devolução de recursos ao erário, o agente cultural poderá solicitar o parcelamento do débito, na forma e nas condições previstas na legislação.</w:t>
      </w:r>
    </w:p>
    <w:p w14:paraId="53722C4C" w14:textId="77777777" w:rsidR="00881BF7" w:rsidRPr="00881BF7" w:rsidRDefault="00881BF7" w:rsidP="00644DE5">
      <w:pPr>
        <w:spacing w:after="100"/>
        <w:ind w:left="100"/>
        <w:jc w:val="both"/>
        <w:rPr>
          <w:rFonts w:asciiTheme="minorHAnsi" w:hAnsiTheme="minorHAnsi" w:cs="Calibri"/>
          <w:sz w:val="24"/>
          <w:szCs w:val="24"/>
        </w:rPr>
      </w:pPr>
    </w:p>
    <w:p w14:paraId="70F402ED" w14:textId="77777777" w:rsidR="00644DE5" w:rsidRPr="00881BF7" w:rsidRDefault="00644DE5" w:rsidP="00644DE5">
      <w:pPr>
        <w:spacing w:after="100"/>
        <w:ind w:left="100"/>
        <w:jc w:val="both"/>
        <w:rPr>
          <w:rFonts w:asciiTheme="minorHAnsi" w:hAnsiTheme="minorHAnsi" w:cs="Calibri"/>
          <w:b/>
          <w:bCs/>
          <w:sz w:val="24"/>
          <w:szCs w:val="24"/>
        </w:rPr>
      </w:pPr>
      <w:r w:rsidRPr="00881BF7">
        <w:rPr>
          <w:rFonts w:asciiTheme="minorHAnsi" w:hAnsiTheme="minorHAnsi" w:cs="Calibri"/>
          <w:b/>
          <w:bCs/>
          <w:sz w:val="24"/>
          <w:szCs w:val="24"/>
        </w:rPr>
        <w:t>8. ALTERAÇÃO DO TERMO DE EXECUÇÃO CULTURAL</w:t>
      </w:r>
    </w:p>
    <w:p w14:paraId="5C21256C"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8.1 A alteração do termo de execução cultural será formalizada por meio de termo aditivo.</w:t>
      </w:r>
    </w:p>
    <w:p w14:paraId="7EA58CA7"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8.2 A formalização de termo aditivo não será necessária nas seguintes hipóteses:</w:t>
      </w:r>
    </w:p>
    <w:p w14:paraId="3011DC81"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 - </w:t>
      </w:r>
      <w:proofErr w:type="gramStart"/>
      <w:r w:rsidRPr="00881BF7">
        <w:rPr>
          <w:rFonts w:asciiTheme="minorHAnsi" w:hAnsiTheme="minorHAnsi" w:cs="Calibri"/>
          <w:sz w:val="24"/>
          <w:szCs w:val="24"/>
        </w:rPr>
        <w:t>prorrogação</w:t>
      </w:r>
      <w:proofErr w:type="gramEnd"/>
      <w:r w:rsidRPr="00881BF7">
        <w:rPr>
          <w:rFonts w:asciiTheme="minorHAnsi" w:hAnsiTheme="minorHAnsi" w:cs="Calibri"/>
          <w:sz w:val="24"/>
          <w:szCs w:val="24"/>
        </w:rPr>
        <w:t xml:space="preserve"> de vigência realizada de ofício pela administração pública quando der causa ao atraso na liberação de recursos; e</w:t>
      </w:r>
    </w:p>
    <w:p w14:paraId="384501D4"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II - </w:t>
      </w:r>
      <w:proofErr w:type="gramStart"/>
      <w:r w:rsidRPr="00881BF7">
        <w:rPr>
          <w:rFonts w:asciiTheme="minorHAnsi" w:hAnsiTheme="minorHAnsi" w:cs="Calibri"/>
          <w:sz w:val="24"/>
          <w:szCs w:val="24"/>
        </w:rPr>
        <w:t>alteração</w:t>
      </w:r>
      <w:proofErr w:type="gramEnd"/>
      <w:r w:rsidRPr="00881BF7">
        <w:rPr>
          <w:rFonts w:asciiTheme="minorHAnsi" w:hAnsiTheme="minorHAnsi" w:cs="Calibri"/>
          <w:sz w:val="24"/>
          <w:szCs w:val="24"/>
        </w:rPr>
        <w:t xml:space="preserve"> do projeto sem modificação do valor global do instrumento e sem modificação substancial do objeto.</w:t>
      </w:r>
    </w:p>
    <w:p w14:paraId="4A63E800"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lastRenderedPageBreak/>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8.6 Nas hipóteses de alterações em que não seja necessário termo aditivo, poderá ser realizado apostilamento.</w:t>
      </w:r>
    </w:p>
    <w:p w14:paraId="5C658421" w14:textId="77777777" w:rsidR="00881BF7" w:rsidRPr="00881BF7" w:rsidRDefault="00881BF7" w:rsidP="00644DE5">
      <w:pPr>
        <w:spacing w:after="100"/>
        <w:ind w:left="100"/>
        <w:jc w:val="both"/>
        <w:rPr>
          <w:rFonts w:asciiTheme="minorHAnsi" w:hAnsiTheme="minorHAnsi" w:cs="Calibri"/>
          <w:sz w:val="24"/>
          <w:szCs w:val="24"/>
        </w:rPr>
      </w:pPr>
    </w:p>
    <w:p w14:paraId="3662D378" w14:textId="77777777" w:rsidR="00881BF7" w:rsidRDefault="00644DE5" w:rsidP="00881BF7">
      <w:pPr>
        <w:spacing w:after="100"/>
        <w:ind w:left="100"/>
        <w:jc w:val="both"/>
        <w:rPr>
          <w:rFonts w:asciiTheme="minorHAnsi" w:hAnsiTheme="minorHAnsi" w:cs="Calibri"/>
          <w:b/>
          <w:bCs/>
          <w:sz w:val="24"/>
          <w:szCs w:val="24"/>
        </w:rPr>
      </w:pPr>
      <w:r w:rsidRPr="00881BF7">
        <w:rPr>
          <w:rFonts w:asciiTheme="minorHAnsi" w:hAnsiTheme="minorHAnsi" w:cs="Calibri"/>
          <w:b/>
          <w:bCs/>
          <w:sz w:val="24"/>
          <w:szCs w:val="24"/>
        </w:rPr>
        <w:t>9. TITULARIDADE DE BENS</w:t>
      </w:r>
    </w:p>
    <w:p w14:paraId="00DFB08C" w14:textId="1354C6FF" w:rsidR="00644DE5" w:rsidRPr="00881BF7" w:rsidRDefault="00644DE5" w:rsidP="00881BF7">
      <w:pPr>
        <w:spacing w:after="100"/>
        <w:ind w:left="100"/>
        <w:jc w:val="both"/>
        <w:rPr>
          <w:rFonts w:asciiTheme="minorHAnsi" w:hAnsiTheme="minorHAnsi" w:cs="Calibri"/>
          <w:b/>
          <w:bCs/>
          <w:sz w:val="24"/>
          <w:szCs w:val="24"/>
        </w:rPr>
      </w:pPr>
      <w:r w:rsidRPr="00881BF7">
        <w:rPr>
          <w:rFonts w:asciiTheme="minorHAnsi" w:hAnsiTheme="minorHAns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9.2 Nos casos de rejeição da prestação de contas em razão da aquisição ou do uso do bem, o valor pago pela aquisição será computado no cálculo de valores a devolver, com atualização monetária.</w:t>
      </w:r>
    </w:p>
    <w:p w14:paraId="6512C4DB" w14:textId="77777777" w:rsidR="00644DE5" w:rsidRPr="00881BF7" w:rsidRDefault="00644DE5" w:rsidP="00644DE5">
      <w:pPr>
        <w:spacing w:after="100"/>
        <w:ind w:left="100"/>
        <w:jc w:val="both"/>
        <w:rPr>
          <w:rFonts w:asciiTheme="minorHAnsi" w:hAnsiTheme="minorHAnsi" w:cs="Calibri"/>
          <w:sz w:val="24"/>
          <w:szCs w:val="24"/>
        </w:rPr>
      </w:pPr>
    </w:p>
    <w:p w14:paraId="1C16F3EE" w14:textId="77777777" w:rsidR="00644DE5" w:rsidRPr="00881BF7" w:rsidRDefault="00644DE5" w:rsidP="00644DE5">
      <w:pPr>
        <w:spacing w:after="100"/>
        <w:ind w:left="100"/>
        <w:jc w:val="both"/>
        <w:rPr>
          <w:rFonts w:asciiTheme="minorHAnsi" w:hAnsiTheme="minorHAnsi" w:cs="Calibri"/>
          <w:b/>
          <w:bCs/>
          <w:sz w:val="24"/>
          <w:szCs w:val="24"/>
        </w:rPr>
      </w:pPr>
      <w:r w:rsidRPr="00881BF7">
        <w:rPr>
          <w:rFonts w:asciiTheme="minorHAnsi" w:hAnsiTheme="minorHAnsi" w:cs="Calibri"/>
          <w:b/>
          <w:bCs/>
          <w:sz w:val="24"/>
          <w:szCs w:val="24"/>
        </w:rPr>
        <w:t>10. EXTINÇÃO DO TERMO DE EXECUÇÃO CULTURAL</w:t>
      </w:r>
    </w:p>
    <w:p w14:paraId="3798BA4B"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10.1 O presente Termo de Execução Cultural poderá ser:</w:t>
      </w:r>
    </w:p>
    <w:p w14:paraId="792F9800"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 - </w:t>
      </w:r>
      <w:proofErr w:type="gramStart"/>
      <w:r w:rsidRPr="00881BF7">
        <w:rPr>
          <w:rFonts w:asciiTheme="minorHAnsi" w:hAnsiTheme="minorHAnsi" w:cs="Calibri"/>
          <w:sz w:val="24"/>
          <w:szCs w:val="24"/>
        </w:rPr>
        <w:t>extinto</w:t>
      </w:r>
      <w:proofErr w:type="gramEnd"/>
      <w:r w:rsidRPr="00881BF7">
        <w:rPr>
          <w:rFonts w:asciiTheme="minorHAnsi" w:hAnsiTheme="minorHAnsi" w:cs="Calibri"/>
          <w:sz w:val="24"/>
          <w:szCs w:val="24"/>
        </w:rPr>
        <w:t xml:space="preserve"> por decurso de prazo;</w:t>
      </w:r>
    </w:p>
    <w:p w14:paraId="31E72027"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II - </w:t>
      </w:r>
      <w:proofErr w:type="gramStart"/>
      <w:r w:rsidRPr="00881BF7">
        <w:rPr>
          <w:rFonts w:asciiTheme="minorHAnsi" w:hAnsiTheme="minorHAnsi" w:cs="Calibri"/>
          <w:sz w:val="24"/>
          <w:szCs w:val="24"/>
        </w:rPr>
        <w:t>extinto</w:t>
      </w:r>
      <w:proofErr w:type="gramEnd"/>
      <w:r w:rsidRPr="00881BF7">
        <w:rPr>
          <w:rFonts w:asciiTheme="minorHAnsi" w:hAnsiTheme="minorHAnsi" w:cs="Calibri"/>
          <w:sz w:val="24"/>
          <w:szCs w:val="24"/>
        </w:rPr>
        <w:t>, de comum acordo antes do prazo avençado, mediante Termo de Distrato;</w:t>
      </w:r>
    </w:p>
    <w:p w14:paraId="0AC93E3B" w14:textId="77777777" w:rsidR="00644DE5" w:rsidRPr="00881BF7" w:rsidRDefault="00644DE5" w:rsidP="00644DE5">
      <w:pPr>
        <w:spacing w:after="100"/>
        <w:ind w:left="100"/>
        <w:jc w:val="both"/>
        <w:rPr>
          <w:rFonts w:asciiTheme="minorHAnsi" w:eastAsiaTheme="minorHAnsi" w:hAnsiTheme="minorHAnsi" w:cs="Calibri"/>
          <w:sz w:val="24"/>
          <w:szCs w:val="24"/>
        </w:rPr>
      </w:pPr>
      <w:r w:rsidRPr="00881BF7">
        <w:rPr>
          <w:rFonts w:asciiTheme="minorHAnsi" w:hAnsiTheme="minorHAnsi" w:cs="Calibri"/>
          <w:sz w:val="24"/>
          <w:szCs w:val="24"/>
        </w:rPr>
        <w:t xml:space="preserve">III - </w:t>
      </w:r>
      <w:r w:rsidRPr="00881BF7">
        <w:rPr>
          <w:rFonts w:asciiTheme="minorHAnsi" w:eastAsiaTheme="minorHAnsi" w:hAnsiTheme="minorHAns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881BF7" w:rsidRDefault="00644DE5" w:rsidP="00644DE5">
      <w:pPr>
        <w:spacing w:after="100"/>
        <w:ind w:left="100"/>
        <w:jc w:val="both"/>
        <w:rPr>
          <w:rFonts w:asciiTheme="minorHAnsi" w:eastAsiaTheme="minorHAnsi" w:hAnsiTheme="minorHAnsi" w:cs="Calibri"/>
          <w:sz w:val="24"/>
          <w:szCs w:val="24"/>
        </w:rPr>
      </w:pPr>
      <w:r w:rsidRPr="00881BF7">
        <w:rPr>
          <w:rFonts w:asciiTheme="minorHAnsi" w:hAnsiTheme="minorHAnsi" w:cs="Calibri"/>
          <w:sz w:val="24"/>
          <w:szCs w:val="24"/>
        </w:rPr>
        <w:t>IV -</w:t>
      </w:r>
      <w:r w:rsidRPr="00881BF7">
        <w:rPr>
          <w:rFonts w:asciiTheme="minorHAnsi" w:eastAsiaTheme="minorHAnsi" w:hAnsiTheme="minorHAnsi" w:cs="Calibri"/>
          <w:sz w:val="24"/>
          <w:szCs w:val="24"/>
        </w:rPr>
        <w:t xml:space="preserve"> </w:t>
      </w:r>
      <w:proofErr w:type="gramStart"/>
      <w:r w:rsidRPr="00881BF7">
        <w:rPr>
          <w:rFonts w:asciiTheme="minorHAnsi" w:eastAsiaTheme="minorHAnsi" w:hAnsiTheme="minorHAnsi" w:cs="Calibri"/>
          <w:sz w:val="24"/>
          <w:szCs w:val="24"/>
        </w:rPr>
        <w:t>rescindido</w:t>
      </w:r>
      <w:proofErr w:type="gramEnd"/>
      <w:r w:rsidRPr="00881BF7">
        <w:rPr>
          <w:rFonts w:asciiTheme="minorHAnsi" w:eastAsiaTheme="minorHAnsi" w:hAnsiTheme="minorHAns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a) descumprimento injustificado de cláusula deste instrumento;</w:t>
      </w:r>
    </w:p>
    <w:p w14:paraId="1D20B01C"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b) irregularidade ou inexecução injustificada, ainda que parcial, do objeto, resultados ou metas pactuadas;</w:t>
      </w:r>
    </w:p>
    <w:p w14:paraId="0A10F6EB"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c) violação da legislação aplicável;</w:t>
      </w:r>
    </w:p>
    <w:p w14:paraId="47DD598E"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d) cometimento de falhas reiteradas na execução;</w:t>
      </w:r>
    </w:p>
    <w:p w14:paraId="11C181AB"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e) má administração de recursos públicos;</w:t>
      </w:r>
    </w:p>
    <w:p w14:paraId="479831DF"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f) constatação de falsidade ou fraude nas informações ou documentos apresentados;</w:t>
      </w:r>
    </w:p>
    <w:p w14:paraId="34BE0D0E"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lastRenderedPageBreak/>
        <w:t>g) não atendimento às recomendações ou determinações decorrentes da fiscalização;</w:t>
      </w:r>
    </w:p>
    <w:p w14:paraId="7A07B224"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h) outras hipóteses expressamente previstas na legislação aplicável.</w:t>
      </w:r>
    </w:p>
    <w:p w14:paraId="144A0A0A"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10.3 Na hipótese de irregularidade na execução do objeto que enseje </w:t>
      </w:r>
      <w:proofErr w:type="spellStart"/>
      <w:r w:rsidRPr="00881BF7">
        <w:rPr>
          <w:rFonts w:asciiTheme="minorHAnsi" w:hAnsiTheme="minorHAnsi" w:cs="Calibri"/>
          <w:sz w:val="24"/>
          <w:szCs w:val="24"/>
        </w:rPr>
        <w:t>dano</w:t>
      </w:r>
      <w:proofErr w:type="spellEnd"/>
      <w:r w:rsidRPr="00881BF7">
        <w:rPr>
          <w:rFonts w:asciiTheme="minorHAnsi" w:hAnsiTheme="minorHAns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69464356"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4BABA932" w14:textId="77777777" w:rsidR="008903BF" w:rsidRPr="00881BF7" w:rsidRDefault="008903BF" w:rsidP="00644DE5">
      <w:pPr>
        <w:spacing w:after="100"/>
        <w:ind w:left="100"/>
        <w:jc w:val="both"/>
        <w:rPr>
          <w:rFonts w:asciiTheme="minorHAnsi" w:hAnsiTheme="minorHAnsi" w:cs="Calibri"/>
          <w:sz w:val="24"/>
          <w:szCs w:val="24"/>
        </w:rPr>
      </w:pPr>
    </w:p>
    <w:p w14:paraId="175043B5" w14:textId="77777777" w:rsidR="00644DE5" w:rsidRPr="00881BF7" w:rsidRDefault="00644DE5" w:rsidP="00644DE5">
      <w:pPr>
        <w:spacing w:after="100"/>
        <w:ind w:left="100"/>
        <w:jc w:val="both"/>
        <w:rPr>
          <w:rFonts w:asciiTheme="minorHAnsi" w:hAnsiTheme="minorHAnsi" w:cs="Calibri"/>
          <w:b/>
          <w:bCs/>
          <w:sz w:val="24"/>
          <w:szCs w:val="24"/>
        </w:rPr>
      </w:pPr>
      <w:bookmarkStart w:id="0" w:name="_Hlk227057581"/>
      <w:r w:rsidRPr="00881BF7">
        <w:rPr>
          <w:rFonts w:asciiTheme="minorHAnsi" w:hAnsiTheme="minorHAnsi" w:cs="Calibri"/>
          <w:b/>
          <w:bCs/>
          <w:sz w:val="24"/>
          <w:szCs w:val="24"/>
        </w:rPr>
        <w:t xml:space="preserve">11. MONITORAMENTO E CONTROLE DE RESULTADOS </w:t>
      </w:r>
    </w:p>
    <w:bookmarkEnd w:id="0"/>
    <w:p w14:paraId="6C21393B" w14:textId="53AA2412" w:rsidR="008903BF" w:rsidRPr="00881BF7" w:rsidRDefault="008903BF" w:rsidP="008903BF">
      <w:pPr>
        <w:spacing w:after="100"/>
        <w:ind w:left="100"/>
        <w:jc w:val="both"/>
        <w:rPr>
          <w:rFonts w:asciiTheme="minorHAnsi" w:hAnsiTheme="minorHAnsi" w:cs="Calibri"/>
          <w:sz w:val="24"/>
          <w:szCs w:val="24"/>
        </w:rPr>
      </w:pPr>
      <w:r w:rsidRPr="00881BF7">
        <w:rPr>
          <w:rFonts w:asciiTheme="minorHAnsi" w:hAnsiTheme="minorHAnsi" w:cs="Calibri"/>
          <w:sz w:val="24"/>
          <w:szCs w:val="24"/>
        </w:rPr>
        <w:t>11.1 O monitoramento e controle dos projetos contemplados será realizado pela Secretaria Municipal de Cultura, que ficará responsável pelo acompanhamento da execução das ações previstas.</w:t>
      </w:r>
    </w:p>
    <w:p w14:paraId="24B034F6" w14:textId="77777777" w:rsidR="008903BF" w:rsidRPr="00881BF7" w:rsidRDefault="008903BF" w:rsidP="008903BF">
      <w:pPr>
        <w:spacing w:after="100"/>
        <w:ind w:left="100"/>
        <w:jc w:val="both"/>
        <w:rPr>
          <w:rFonts w:asciiTheme="minorHAnsi" w:hAnsiTheme="minorHAnsi" w:cs="Calibri"/>
          <w:sz w:val="24"/>
          <w:szCs w:val="24"/>
        </w:rPr>
      </w:pPr>
      <w:r w:rsidRPr="00881BF7">
        <w:rPr>
          <w:rFonts w:asciiTheme="minorHAnsi" w:hAnsiTheme="minorHAnsi" w:cs="Calibri"/>
          <w:sz w:val="24"/>
          <w:szCs w:val="24"/>
        </w:rPr>
        <w:t>11.2 O acompanhamento se dará por meio da análise de relatórios de execução, que deverão ser apresentados pelos proponentes, contendo informações sobre as atividades realizadas, cumprimento das metas, registros fotográficos, audiovisuais e demais documentos comprobatórios.</w:t>
      </w:r>
    </w:p>
    <w:p w14:paraId="0A08E019" w14:textId="77777777" w:rsidR="008903BF" w:rsidRPr="00881BF7" w:rsidRDefault="008903BF" w:rsidP="008903BF">
      <w:pPr>
        <w:spacing w:after="100"/>
        <w:ind w:left="100"/>
        <w:jc w:val="both"/>
        <w:rPr>
          <w:rFonts w:asciiTheme="minorHAnsi" w:hAnsiTheme="minorHAnsi" w:cs="Calibri"/>
          <w:sz w:val="24"/>
          <w:szCs w:val="24"/>
        </w:rPr>
      </w:pPr>
      <w:r w:rsidRPr="00881BF7">
        <w:rPr>
          <w:rFonts w:asciiTheme="minorHAnsi" w:hAnsiTheme="minorHAnsi" w:cs="Calibri"/>
          <w:sz w:val="24"/>
          <w:szCs w:val="24"/>
        </w:rPr>
        <w:t>11.3 A Secretaria poderá, a qualquer tempo, realizar visitas técnicas, solicitar informações adicionais e/ou documentos complementares, a fim de verificar o cumprimento do objeto do projeto.</w:t>
      </w:r>
    </w:p>
    <w:p w14:paraId="7150D33F" w14:textId="77777777" w:rsidR="008903BF" w:rsidRPr="00881BF7" w:rsidRDefault="008903BF" w:rsidP="008903BF">
      <w:pPr>
        <w:spacing w:after="100"/>
        <w:ind w:left="100"/>
        <w:jc w:val="both"/>
        <w:rPr>
          <w:rFonts w:asciiTheme="minorHAnsi" w:hAnsiTheme="minorHAnsi" w:cs="Calibri"/>
          <w:sz w:val="24"/>
          <w:szCs w:val="24"/>
        </w:rPr>
      </w:pPr>
      <w:r w:rsidRPr="00881BF7">
        <w:rPr>
          <w:rFonts w:asciiTheme="minorHAnsi" w:hAnsiTheme="minorHAnsi" w:cs="Calibri"/>
          <w:sz w:val="24"/>
          <w:szCs w:val="24"/>
        </w:rPr>
        <w:t>11.4 Ao final da execução, o proponente deverá apresentar relatório final de cumprimento do objeto, conforme orientações do órgão gestor.</w:t>
      </w:r>
    </w:p>
    <w:p w14:paraId="32C2E466" w14:textId="77777777" w:rsidR="008903BF" w:rsidRPr="00881BF7" w:rsidRDefault="008903BF" w:rsidP="008903BF">
      <w:pPr>
        <w:spacing w:after="100"/>
        <w:ind w:left="100"/>
        <w:jc w:val="both"/>
        <w:rPr>
          <w:rFonts w:asciiTheme="minorHAnsi" w:hAnsiTheme="minorHAnsi" w:cs="Calibri"/>
          <w:sz w:val="24"/>
          <w:szCs w:val="24"/>
        </w:rPr>
      </w:pPr>
      <w:r w:rsidRPr="00881BF7">
        <w:rPr>
          <w:rFonts w:asciiTheme="minorHAnsi" w:hAnsiTheme="minorHAnsi" w:cs="Calibri"/>
          <w:sz w:val="24"/>
          <w:szCs w:val="24"/>
        </w:rPr>
        <w:t>11.5 O não cumprimento do objeto ou a não apresentação da documentação exigida poderá implicar na adoção de medidas administrativas e legais cabíveis.</w:t>
      </w:r>
    </w:p>
    <w:p w14:paraId="798A8F58" w14:textId="77777777" w:rsidR="008903BF" w:rsidRPr="00881BF7" w:rsidRDefault="008903BF" w:rsidP="008903BF">
      <w:pPr>
        <w:spacing w:after="100"/>
        <w:ind w:left="100"/>
        <w:jc w:val="both"/>
        <w:rPr>
          <w:rFonts w:asciiTheme="minorHAnsi" w:hAnsiTheme="minorHAnsi" w:cs="Calibri"/>
          <w:sz w:val="24"/>
          <w:szCs w:val="24"/>
        </w:rPr>
      </w:pPr>
    </w:p>
    <w:p w14:paraId="6EBF8694" w14:textId="79C0EE80" w:rsidR="00644DE5" w:rsidRPr="00881BF7" w:rsidRDefault="00644DE5" w:rsidP="008903BF">
      <w:pPr>
        <w:spacing w:after="100"/>
        <w:ind w:left="100"/>
        <w:jc w:val="both"/>
        <w:rPr>
          <w:rFonts w:asciiTheme="minorHAnsi" w:hAnsiTheme="minorHAnsi" w:cs="Calibri"/>
          <w:b/>
          <w:bCs/>
          <w:sz w:val="24"/>
          <w:szCs w:val="24"/>
        </w:rPr>
      </w:pPr>
      <w:r w:rsidRPr="00881BF7">
        <w:rPr>
          <w:rFonts w:asciiTheme="minorHAnsi" w:hAnsiTheme="minorHAnsi" w:cs="Calibri"/>
          <w:b/>
          <w:bCs/>
          <w:sz w:val="24"/>
          <w:szCs w:val="24"/>
        </w:rPr>
        <w:t xml:space="preserve">12. VIGÊNCIA </w:t>
      </w:r>
    </w:p>
    <w:p w14:paraId="449ABE72" w14:textId="631FFA59" w:rsidR="00644DE5"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12.1 A vigência deste instrumento terá início na data de assinatura das partes, com duração de </w:t>
      </w:r>
      <w:r w:rsidR="00881BF7" w:rsidRPr="00881BF7">
        <w:rPr>
          <w:rFonts w:asciiTheme="minorHAnsi" w:hAnsiTheme="minorHAnsi" w:cs="Calibri"/>
          <w:sz w:val="24"/>
          <w:szCs w:val="24"/>
        </w:rPr>
        <w:t>90 dias</w:t>
      </w:r>
      <w:r w:rsidRPr="00881BF7">
        <w:rPr>
          <w:rFonts w:asciiTheme="minorHAnsi" w:hAnsiTheme="minorHAnsi" w:cs="Calibri"/>
          <w:sz w:val="24"/>
          <w:szCs w:val="24"/>
        </w:rPr>
        <w:t xml:space="preserve">, podendo ser prorrogado por </w:t>
      </w:r>
      <w:r w:rsidR="00881BF7" w:rsidRPr="00881BF7">
        <w:rPr>
          <w:rFonts w:asciiTheme="minorHAnsi" w:hAnsiTheme="minorHAnsi" w:cs="Calibri"/>
          <w:sz w:val="24"/>
          <w:szCs w:val="24"/>
        </w:rPr>
        <w:t>igual período.</w:t>
      </w:r>
    </w:p>
    <w:p w14:paraId="2FEC9902" w14:textId="77777777" w:rsidR="00881BF7" w:rsidRPr="00881BF7" w:rsidRDefault="00881BF7" w:rsidP="00644DE5">
      <w:pPr>
        <w:spacing w:after="100"/>
        <w:ind w:left="100"/>
        <w:jc w:val="both"/>
        <w:rPr>
          <w:rFonts w:asciiTheme="minorHAnsi" w:hAnsiTheme="minorHAnsi" w:cs="Calibri"/>
          <w:sz w:val="24"/>
          <w:szCs w:val="24"/>
        </w:rPr>
      </w:pPr>
    </w:p>
    <w:p w14:paraId="7F88FDCB" w14:textId="77777777" w:rsidR="00644DE5" w:rsidRPr="00881BF7" w:rsidRDefault="00644DE5" w:rsidP="00644DE5">
      <w:pPr>
        <w:spacing w:after="100"/>
        <w:ind w:left="100"/>
        <w:jc w:val="both"/>
        <w:rPr>
          <w:rFonts w:asciiTheme="minorHAnsi" w:hAnsiTheme="minorHAnsi" w:cs="Calibri"/>
          <w:b/>
          <w:bCs/>
          <w:sz w:val="24"/>
          <w:szCs w:val="24"/>
        </w:rPr>
      </w:pPr>
      <w:r w:rsidRPr="00881BF7">
        <w:rPr>
          <w:rFonts w:asciiTheme="minorHAnsi" w:hAnsiTheme="minorHAnsi" w:cs="Calibri"/>
          <w:b/>
          <w:bCs/>
          <w:sz w:val="24"/>
          <w:szCs w:val="24"/>
        </w:rPr>
        <w:lastRenderedPageBreak/>
        <w:t xml:space="preserve">13. PUBLICAÇÃO </w:t>
      </w:r>
    </w:p>
    <w:p w14:paraId="457D418B" w14:textId="3FAF7419" w:rsidR="00644DE5"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 xml:space="preserve">13.1 O Extrato do Termo de Execução Cultural será publicado no </w:t>
      </w:r>
      <w:r w:rsidR="00881BF7" w:rsidRPr="00881BF7">
        <w:rPr>
          <w:rFonts w:asciiTheme="minorHAnsi" w:hAnsiTheme="minorHAnsi" w:cs="Calibri"/>
          <w:sz w:val="24"/>
          <w:szCs w:val="24"/>
        </w:rPr>
        <w:t>diário Oficial do Município de Viseu-PA.</w:t>
      </w:r>
    </w:p>
    <w:p w14:paraId="581E11A6" w14:textId="77777777" w:rsidR="00881BF7" w:rsidRPr="00881BF7" w:rsidRDefault="00881BF7" w:rsidP="00644DE5">
      <w:pPr>
        <w:spacing w:after="100"/>
        <w:ind w:left="100"/>
        <w:jc w:val="both"/>
        <w:rPr>
          <w:rFonts w:asciiTheme="minorHAnsi" w:hAnsiTheme="minorHAnsi" w:cs="Calibri"/>
          <w:sz w:val="24"/>
          <w:szCs w:val="24"/>
        </w:rPr>
      </w:pPr>
    </w:p>
    <w:p w14:paraId="71484171" w14:textId="77777777" w:rsidR="00644DE5" w:rsidRPr="00881BF7" w:rsidRDefault="00644DE5" w:rsidP="00644DE5">
      <w:pPr>
        <w:spacing w:after="100"/>
        <w:ind w:left="100"/>
        <w:jc w:val="both"/>
        <w:rPr>
          <w:rFonts w:asciiTheme="minorHAnsi" w:hAnsiTheme="minorHAnsi" w:cs="Calibri"/>
          <w:b/>
          <w:bCs/>
          <w:sz w:val="24"/>
          <w:szCs w:val="24"/>
        </w:rPr>
      </w:pPr>
      <w:r w:rsidRPr="00881BF7">
        <w:rPr>
          <w:rFonts w:asciiTheme="minorHAnsi" w:hAnsiTheme="minorHAnsi" w:cs="Calibri"/>
          <w:b/>
          <w:bCs/>
          <w:sz w:val="24"/>
          <w:szCs w:val="24"/>
        </w:rPr>
        <w:t xml:space="preserve">14. FORO </w:t>
      </w:r>
    </w:p>
    <w:p w14:paraId="7C0384FB" w14:textId="6DF8D935" w:rsidR="00644DE5" w:rsidRPr="00881BF7" w:rsidRDefault="00644DE5" w:rsidP="00644DE5">
      <w:pPr>
        <w:spacing w:after="100"/>
        <w:ind w:left="100"/>
        <w:jc w:val="both"/>
        <w:rPr>
          <w:rFonts w:asciiTheme="minorHAnsi" w:hAnsiTheme="minorHAnsi" w:cs="Calibri"/>
          <w:sz w:val="24"/>
          <w:szCs w:val="24"/>
        </w:rPr>
      </w:pPr>
      <w:r w:rsidRPr="00881BF7">
        <w:rPr>
          <w:rFonts w:asciiTheme="minorHAnsi" w:hAnsiTheme="minorHAnsi" w:cs="Calibri"/>
          <w:sz w:val="24"/>
          <w:szCs w:val="24"/>
        </w:rPr>
        <w:t>14.1 Fica eleito o Foro d</w:t>
      </w:r>
      <w:r w:rsidR="00881BF7" w:rsidRPr="00881BF7">
        <w:rPr>
          <w:rFonts w:asciiTheme="minorHAnsi" w:hAnsiTheme="minorHAnsi" w:cs="Calibri"/>
          <w:sz w:val="24"/>
          <w:szCs w:val="24"/>
        </w:rPr>
        <w:t xml:space="preserve">a Comarca de Viseu </w:t>
      </w:r>
      <w:r w:rsidRPr="00881BF7">
        <w:rPr>
          <w:rFonts w:asciiTheme="minorHAnsi" w:hAnsiTheme="minorHAnsi" w:cs="Calibri"/>
          <w:sz w:val="24"/>
          <w:szCs w:val="24"/>
        </w:rPr>
        <w:t>para dirimir quaisquer dúvidas relativas ao presente Termo de Execução Cultural.</w:t>
      </w:r>
    </w:p>
    <w:p w14:paraId="2E1197FB" w14:textId="77777777" w:rsidR="00644DE5" w:rsidRPr="00881BF7" w:rsidRDefault="00644DE5" w:rsidP="00644DE5">
      <w:pPr>
        <w:spacing w:after="100"/>
        <w:ind w:left="100"/>
        <w:jc w:val="both"/>
        <w:rPr>
          <w:rFonts w:asciiTheme="minorHAnsi" w:hAnsiTheme="minorHAnsi" w:cs="Calibri"/>
          <w:sz w:val="24"/>
          <w:szCs w:val="24"/>
        </w:rPr>
      </w:pPr>
    </w:p>
    <w:p w14:paraId="74004954" w14:textId="77777777" w:rsidR="00644DE5" w:rsidRPr="00881BF7" w:rsidRDefault="00644DE5" w:rsidP="00644DE5">
      <w:pPr>
        <w:spacing w:after="100"/>
        <w:ind w:left="100"/>
        <w:jc w:val="center"/>
        <w:rPr>
          <w:rFonts w:asciiTheme="minorHAnsi" w:hAnsiTheme="minorHAnsi" w:cs="Calibri"/>
          <w:sz w:val="24"/>
          <w:szCs w:val="24"/>
        </w:rPr>
      </w:pPr>
      <w:r w:rsidRPr="00881BF7">
        <w:rPr>
          <w:rFonts w:asciiTheme="minorHAnsi" w:hAnsiTheme="minorHAnsi" w:cs="Calibri"/>
          <w:sz w:val="24"/>
          <w:szCs w:val="24"/>
        </w:rPr>
        <w:t>LOCAL, [INDICAR DIA, MÊS E ANO].</w:t>
      </w:r>
    </w:p>
    <w:p w14:paraId="4A0A10DA" w14:textId="77777777" w:rsidR="00644DE5" w:rsidRPr="00881BF7" w:rsidRDefault="00644DE5" w:rsidP="00644DE5">
      <w:pPr>
        <w:spacing w:after="100"/>
        <w:jc w:val="center"/>
        <w:rPr>
          <w:rFonts w:asciiTheme="minorHAnsi" w:hAnsiTheme="minorHAnsi" w:cs="Calibri"/>
          <w:sz w:val="24"/>
          <w:szCs w:val="24"/>
        </w:rPr>
      </w:pPr>
      <w:r w:rsidRPr="00881BF7">
        <w:rPr>
          <w:rFonts w:asciiTheme="minorHAnsi" w:hAnsiTheme="minorHAnsi" w:cs="Calibri"/>
          <w:sz w:val="24"/>
          <w:szCs w:val="24"/>
        </w:rPr>
        <w:t xml:space="preserve"> </w:t>
      </w:r>
    </w:p>
    <w:p w14:paraId="7F35666A" w14:textId="77777777" w:rsidR="00644DE5" w:rsidRPr="00881BF7" w:rsidRDefault="00644DE5" w:rsidP="00644DE5">
      <w:pPr>
        <w:spacing w:after="100"/>
        <w:jc w:val="center"/>
        <w:rPr>
          <w:rFonts w:asciiTheme="minorHAnsi" w:hAnsiTheme="minorHAnsi" w:cs="Calibri"/>
          <w:sz w:val="24"/>
          <w:szCs w:val="24"/>
        </w:rPr>
      </w:pPr>
      <w:r w:rsidRPr="00881BF7">
        <w:rPr>
          <w:rFonts w:asciiTheme="minorHAnsi" w:hAnsiTheme="minorHAnsi" w:cs="Calibri"/>
          <w:sz w:val="24"/>
          <w:szCs w:val="24"/>
        </w:rPr>
        <w:t>Pelo órgão:</w:t>
      </w:r>
    </w:p>
    <w:p w14:paraId="3EA6EDF0" w14:textId="77777777" w:rsidR="00644DE5" w:rsidRPr="00881BF7" w:rsidRDefault="00644DE5" w:rsidP="00644DE5">
      <w:pPr>
        <w:spacing w:after="100"/>
        <w:jc w:val="center"/>
        <w:rPr>
          <w:rFonts w:asciiTheme="minorHAnsi" w:hAnsiTheme="minorHAnsi" w:cs="Calibri"/>
          <w:sz w:val="24"/>
          <w:szCs w:val="24"/>
        </w:rPr>
      </w:pPr>
      <w:r w:rsidRPr="00881BF7">
        <w:rPr>
          <w:rFonts w:asciiTheme="minorHAnsi" w:hAnsiTheme="minorHAnsi" w:cs="Calibri"/>
          <w:sz w:val="24"/>
          <w:szCs w:val="24"/>
        </w:rPr>
        <w:t>[NOME DO REPRESENTANTE]</w:t>
      </w:r>
    </w:p>
    <w:p w14:paraId="2502ECBA" w14:textId="77777777" w:rsidR="00644DE5" w:rsidRPr="00881BF7" w:rsidRDefault="00644DE5" w:rsidP="00644DE5">
      <w:pPr>
        <w:rPr>
          <w:rFonts w:asciiTheme="minorHAnsi" w:hAnsiTheme="minorHAnsi" w:cs="Calibri"/>
          <w:sz w:val="24"/>
          <w:szCs w:val="24"/>
        </w:rPr>
      </w:pPr>
    </w:p>
    <w:p w14:paraId="7C405B8E" w14:textId="77777777" w:rsidR="00644DE5" w:rsidRPr="00881BF7" w:rsidRDefault="00644DE5" w:rsidP="00644DE5">
      <w:pPr>
        <w:spacing w:after="100"/>
        <w:jc w:val="center"/>
        <w:rPr>
          <w:rFonts w:asciiTheme="minorHAnsi" w:hAnsiTheme="minorHAnsi" w:cs="Calibri"/>
          <w:sz w:val="24"/>
          <w:szCs w:val="24"/>
        </w:rPr>
      </w:pPr>
      <w:r w:rsidRPr="00881BF7">
        <w:rPr>
          <w:rFonts w:asciiTheme="minorHAnsi" w:hAnsiTheme="minorHAnsi" w:cs="Calibri"/>
          <w:sz w:val="24"/>
          <w:szCs w:val="24"/>
        </w:rPr>
        <w:t>Pelo Agente Cultural:</w:t>
      </w:r>
    </w:p>
    <w:p w14:paraId="4C055B6F" w14:textId="77777777" w:rsidR="00644DE5" w:rsidRPr="00881BF7" w:rsidRDefault="00644DE5" w:rsidP="00644DE5">
      <w:pPr>
        <w:spacing w:after="100"/>
        <w:jc w:val="center"/>
        <w:rPr>
          <w:rFonts w:asciiTheme="minorHAnsi" w:hAnsiTheme="minorHAnsi" w:cs="Calibri"/>
          <w:sz w:val="24"/>
          <w:szCs w:val="24"/>
        </w:rPr>
      </w:pPr>
      <w:r w:rsidRPr="00881BF7">
        <w:rPr>
          <w:rFonts w:asciiTheme="minorHAnsi" w:hAnsiTheme="minorHAnsi" w:cs="Calibri"/>
          <w:sz w:val="24"/>
          <w:szCs w:val="24"/>
        </w:rPr>
        <w:t>[NOME DO AGENTE CULTURAL]</w:t>
      </w:r>
    </w:p>
    <w:p w14:paraId="12CB4723" w14:textId="77777777" w:rsidR="008D205C" w:rsidRPr="00881BF7" w:rsidRDefault="008D205C">
      <w:pPr>
        <w:rPr>
          <w:rFonts w:asciiTheme="minorHAnsi" w:hAnsiTheme="minorHAnsi"/>
          <w:sz w:val="24"/>
          <w:szCs w:val="24"/>
        </w:rPr>
      </w:pPr>
    </w:p>
    <w:sectPr w:rsidR="008D205C" w:rsidRPr="00881BF7">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315CF" w14:textId="77777777" w:rsidR="00A24AA7" w:rsidRDefault="00A24AA7" w:rsidP="008D205C">
      <w:pPr>
        <w:spacing w:line="240" w:lineRule="auto"/>
      </w:pPr>
      <w:r>
        <w:separator/>
      </w:r>
    </w:p>
  </w:endnote>
  <w:endnote w:type="continuationSeparator" w:id="0">
    <w:p w14:paraId="1F257F59" w14:textId="77777777" w:rsidR="00A24AA7" w:rsidRDefault="00A24AA7"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5CBF" w14:textId="77777777" w:rsidR="00A24AA7" w:rsidRDefault="00A24AA7" w:rsidP="008D205C">
      <w:pPr>
        <w:spacing w:line="240" w:lineRule="auto"/>
      </w:pPr>
      <w:r>
        <w:separator/>
      </w:r>
    </w:p>
  </w:footnote>
  <w:footnote w:type="continuationSeparator" w:id="0">
    <w:p w14:paraId="1976FB22" w14:textId="77777777" w:rsidR="00A24AA7" w:rsidRDefault="00A24AA7"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D7A6" w14:textId="2144595C" w:rsidR="008D205C" w:rsidRDefault="00D54370" w:rsidP="008D205C">
    <w:pPr>
      <w:pStyle w:val="Cabealho"/>
      <w:jc w:val="center"/>
    </w:pPr>
    <w:r>
      <w:rPr>
        <w:noProof/>
      </w:rPr>
      <w:drawing>
        <wp:anchor distT="0" distB="0" distL="114300" distR="114300" simplePos="0" relativeHeight="251661312" behindDoc="0" locked="0" layoutInCell="1" allowOverlap="1" wp14:anchorId="5624E2E8" wp14:editId="21D40BC0">
          <wp:simplePos x="0" y="0"/>
          <wp:positionH relativeFrom="margin">
            <wp:posOffset>4358640</wp:posOffset>
          </wp:positionH>
          <wp:positionV relativeFrom="paragraph">
            <wp:posOffset>-423545</wp:posOffset>
          </wp:positionV>
          <wp:extent cx="1828800" cy="1219200"/>
          <wp:effectExtent l="0" t="0" r="0" b="0"/>
          <wp:wrapNone/>
          <wp:docPr id="64102708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205C">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2655FA"/>
    <w:rsid w:val="00376584"/>
    <w:rsid w:val="00380194"/>
    <w:rsid w:val="003E360E"/>
    <w:rsid w:val="0042073A"/>
    <w:rsid w:val="0044295E"/>
    <w:rsid w:val="004840B4"/>
    <w:rsid w:val="00644DE5"/>
    <w:rsid w:val="007A15E6"/>
    <w:rsid w:val="00881BF7"/>
    <w:rsid w:val="008903BF"/>
    <w:rsid w:val="008D205C"/>
    <w:rsid w:val="00924003"/>
    <w:rsid w:val="00A24AA7"/>
    <w:rsid w:val="00A6295A"/>
    <w:rsid w:val="00B83FAF"/>
    <w:rsid w:val="00C1150E"/>
    <w:rsid w:val="00D54370"/>
    <w:rsid w:val="00D644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2088</Words>
  <Characters>11281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Junior</cp:lastModifiedBy>
  <cp:revision>4</cp:revision>
  <dcterms:created xsi:type="dcterms:W3CDTF">2025-12-09T14:28:00Z</dcterms:created>
  <dcterms:modified xsi:type="dcterms:W3CDTF">2026-04-14T14:40:00Z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